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303" w:rsidRDefault="00775FC0">
      <w:r>
        <w:rPr>
          <w:noProof/>
        </w:rPr>
        <w:drawing>
          <wp:inline distT="0" distB="0" distL="0" distR="0" wp14:anchorId="15EB55D1" wp14:editId="3FFF339D">
            <wp:extent cx="5760720" cy="8206409"/>
            <wp:effectExtent l="0" t="0" r="0" b="4445"/>
            <wp:docPr id="3" name="Obraz 3" descr="https://awf.poznan.pl/wp-content/uploads/2025/05/putykacz-plakat-maly-_-590x840_Obszar-roboczy-1-kopia-11-71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wf.poznan.pl/wp-content/uploads/2025/05/putykacz-plakat-maly-_-590x840_Obszar-roboczy-1-kopia-11-719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C0"/>
    <w:rsid w:val="00591303"/>
    <w:rsid w:val="0077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C4195-2093-4689-85AC-E11BF37F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Kubisz (p010556)</dc:creator>
  <cp:keywords/>
  <dc:description/>
  <cp:lastModifiedBy>Magdalena Kubisz (p010556)</cp:lastModifiedBy>
  <cp:revision>1</cp:revision>
  <dcterms:created xsi:type="dcterms:W3CDTF">2025-05-29T11:12:00Z</dcterms:created>
  <dcterms:modified xsi:type="dcterms:W3CDTF">2025-05-29T11:13:00Z</dcterms:modified>
</cp:coreProperties>
</file>